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rPr>
          <w:rFonts w:hint="eastAsia" w:ascii="Times New Roman" w:hAnsi="Times New Roman" w:eastAsia="黑体" w:cs="黑体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黑体" w:cs="黑体"/>
          <w:sz w:val="32"/>
          <w:szCs w:val="32"/>
          <w:highlight w:val="none"/>
          <w:lang w:eastAsia="zh-CN"/>
        </w:rPr>
        <w:t>附件</w:t>
      </w:r>
      <w:r>
        <w:rPr>
          <w:rFonts w:hint="eastAsia" w:ascii="Times New Roman" w:hAnsi="Times New Roman" w:eastAsia="黑体" w:cs="黑体"/>
          <w:sz w:val="32"/>
          <w:szCs w:val="32"/>
          <w:highlight w:val="none"/>
          <w:lang w:val="en-US" w:eastAsia="zh-CN"/>
        </w:rPr>
        <w:t>2</w:t>
      </w:r>
    </w:p>
    <w:p>
      <w:pPr>
        <w:pStyle w:val="9"/>
        <w:rPr>
          <w:rFonts w:hint="default" w:ascii="Times New Roman" w:hAnsi="Times New Roman" w:cs="Times New Roman"/>
          <w:lang w:val="en-US" w:eastAsia="zh-CN"/>
        </w:rPr>
      </w:pPr>
    </w:p>
    <w:tbl>
      <w:tblPr>
        <w:tblStyle w:val="15"/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9"/>
        <w:gridCol w:w="820"/>
        <w:gridCol w:w="2050"/>
        <w:gridCol w:w="1080"/>
        <w:gridCol w:w="1550"/>
        <w:gridCol w:w="2070"/>
        <w:gridCol w:w="73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i w:val="0"/>
                <w:iCs w:val="0"/>
                <w:color w:val="000000"/>
                <w:sz w:val="48"/>
                <w:szCs w:val="48"/>
                <w:highlight w:val="none"/>
                <w:u w:val="none"/>
              </w:rPr>
            </w:pPr>
            <w:r>
              <w:rPr>
                <w:rFonts w:hint="eastAsia" w:ascii="Times New Roman" w:hAnsi="Times New Roman" w:eastAsia="方正小标宋_GBK" w:cs="方正小标宋_GBK"/>
                <w:i w:val="0"/>
                <w:iCs w:val="0"/>
                <w:color w:val="000000"/>
                <w:kern w:val="0"/>
                <w:sz w:val="44"/>
                <w:szCs w:val="44"/>
                <w:highlight w:val="none"/>
                <w:u w:val="none"/>
                <w:lang w:val="en-US" w:eastAsia="zh-CN" w:bidi="ar"/>
              </w:rPr>
              <w:t>柔远镇重大执法决定法制审核目录清单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序号</w:t>
            </w:r>
          </w:p>
        </w:tc>
        <w:tc>
          <w:tcPr>
            <w:tcW w:w="4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执法类别</w:t>
            </w:r>
          </w:p>
        </w:tc>
        <w:tc>
          <w:tcPr>
            <w:tcW w:w="11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审核的具体执法决定项目</w:t>
            </w:r>
          </w:p>
        </w:tc>
        <w:tc>
          <w:tcPr>
            <w:tcW w:w="5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审核依据</w:t>
            </w:r>
          </w:p>
        </w:tc>
        <w:tc>
          <w:tcPr>
            <w:tcW w:w="8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应提交的审核材料</w:t>
            </w:r>
          </w:p>
        </w:tc>
        <w:tc>
          <w:tcPr>
            <w:tcW w:w="11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审核内容</w:t>
            </w:r>
          </w:p>
        </w:tc>
        <w:tc>
          <w:tcPr>
            <w:tcW w:w="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2" w:hRule="atLeast"/>
        </w:trPr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4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Style w:val="31"/>
                <w:rFonts w:hint="default" w:ascii="Times New Roman" w:hAnsi="Times New Roman" w:cs="Times New Roman"/>
                <w:highlight w:val="none"/>
                <w:lang w:val="en-US" w:eastAsia="zh-CN" w:bidi="ar"/>
              </w:rPr>
              <w:t>行政处罚</w:t>
            </w:r>
          </w:p>
        </w:tc>
        <w:tc>
          <w:tcPr>
            <w:tcW w:w="11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Style w:val="31"/>
                <w:rFonts w:hint="default" w:ascii="Times New Roman" w:hAnsi="Times New Roman" w:cs="Times New Roman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1.</w:t>
            </w:r>
            <w:r>
              <w:rPr>
                <w:rStyle w:val="31"/>
                <w:rFonts w:hint="default" w:ascii="Times New Roman" w:hAnsi="Times New Roman" w:cs="Times New Roman"/>
                <w:highlight w:val="none"/>
                <w:lang w:val="en-US" w:eastAsia="zh-CN" w:bidi="ar"/>
              </w:rPr>
              <w:t>责令停产停业；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Style w:val="31"/>
                <w:rFonts w:hint="default" w:ascii="Times New Roman" w:hAnsi="Times New Roman" w:cs="Times New Roman"/>
                <w:highlight w:val="none"/>
                <w:lang w:val="en-US" w:eastAsia="zh-CN" w:bidi="ar"/>
              </w:rPr>
            </w:pPr>
            <w:r>
              <w:rPr>
                <w:rStyle w:val="32"/>
                <w:rFonts w:hint="default" w:ascii="Times New Roman" w:hAnsi="Times New Roman" w:eastAsia="宋体" w:cs="Times New Roman"/>
                <w:highlight w:val="none"/>
                <w:lang w:val="en-US" w:eastAsia="zh-CN" w:bidi="ar"/>
              </w:rPr>
              <w:t>2.</w:t>
            </w:r>
            <w:r>
              <w:rPr>
                <w:rStyle w:val="31"/>
                <w:rFonts w:hint="default" w:ascii="Times New Roman" w:hAnsi="Times New Roman" w:cs="Times New Roman"/>
                <w:highlight w:val="none"/>
                <w:lang w:val="en-US" w:eastAsia="zh-CN" w:bidi="ar"/>
              </w:rPr>
              <w:t>吊销有关许可证，撤销有关执业资格，岗位证书的；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Style w:val="31"/>
                <w:rFonts w:hint="default" w:ascii="Times New Roman" w:hAnsi="Times New Roman" w:cs="Times New Roman"/>
                <w:highlight w:val="none"/>
                <w:lang w:val="en-US" w:eastAsia="zh-CN" w:bidi="ar"/>
              </w:rPr>
            </w:pPr>
            <w:r>
              <w:rPr>
                <w:rStyle w:val="32"/>
                <w:rFonts w:hint="default" w:ascii="Times New Roman" w:hAnsi="Times New Roman" w:eastAsia="宋体" w:cs="Times New Roman"/>
                <w:highlight w:val="none"/>
                <w:lang w:val="en-US" w:eastAsia="zh-CN" w:bidi="ar"/>
              </w:rPr>
              <w:t>3.</w:t>
            </w:r>
            <w:r>
              <w:rPr>
                <w:rStyle w:val="31"/>
                <w:rFonts w:hint="default" w:ascii="Times New Roman" w:hAnsi="Times New Roman" w:cs="Times New Roman"/>
                <w:highlight w:val="none"/>
                <w:lang w:val="en-US" w:eastAsia="zh-CN" w:bidi="ar"/>
              </w:rPr>
              <w:t>对公民处以</w:t>
            </w:r>
            <w:r>
              <w:rPr>
                <w:rStyle w:val="32"/>
                <w:rFonts w:hint="default" w:ascii="Times New Roman" w:hAnsi="Times New Roman" w:eastAsia="宋体" w:cs="Times New Roman"/>
                <w:highlight w:val="none"/>
                <w:lang w:val="en-US" w:eastAsia="zh-CN" w:bidi="ar"/>
              </w:rPr>
              <w:t>1</w:t>
            </w:r>
            <w:r>
              <w:rPr>
                <w:rStyle w:val="31"/>
                <w:rFonts w:hint="default" w:ascii="Times New Roman" w:hAnsi="Times New Roman" w:cs="Times New Roman"/>
                <w:highlight w:val="none"/>
                <w:lang w:val="en-US" w:eastAsia="zh-CN" w:bidi="ar"/>
              </w:rPr>
              <w:t>万元以上的罚款，对法人或者其他组织处以</w:t>
            </w:r>
            <w:r>
              <w:rPr>
                <w:rStyle w:val="32"/>
                <w:rFonts w:hint="default" w:ascii="Times New Roman" w:hAnsi="Times New Roman" w:eastAsia="宋体" w:cs="Times New Roman"/>
                <w:highlight w:val="none"/>
                <w:lang w:val="en-US" w:eastAsia="zh-CN" w:bidi="ar"/>
              </w:rPr>
              <w:t>5</w:t>
            </w:r>
            <w:r>
              <w:rPr>
                <w:rStyle w:val="31"/>
                <w:rFonts w:hint="default" w:ascii="Times New Roman" w:hAnsi="Times New Roman" w:cs="Times New Roman"/>
                <w:highlight w:val="none"/>
                <w:lang w:val="en-US" w:eastAsia="zh-CN" w:bidi="ar"/>
              </w:rPr>
              <w:t>万元以上的罚款；没收违法所得或者没收非法财物价值相当于上述规定的数额的；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Style w:val="32"/>
                <w:rFonts w:hint="default" w:ascii="Times New Roman" w:hAnsi="Times New Roman" w:eastAsia="宋体" w:cs="Times New Roman"/>
                <w:highlight w:val="none"/>
                <w:lang w:val="en-US" w:eastAsia="zh-CN" w:bidi="ar"/>
              </w:rPr>
              <w:t>4.</w:t>
            </w:r>
            <w:r>
              <w:rPr>
                <w:rStyle w:val="31"/>
                <w:rFonts w:hint="default" w:ascii="Times New Roman" w:hAnsi="Times New Roman" w:cs="Times New Roman"/>
                <w:highlight w:val="none"/>
                <w:lang w:val="en-US" w:eastAsia="zh-CN" w:bidi="ar"/>
              </w:rPr>
              <w:t>其他重大、复杂的行政执法决定的。</w:t>
            </w:r>
          </w:p>
        </w:tc>
        <w:tc>
          <w:tcPr>
            <w:tcW w:w="5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Style w:val="31"/>
                <w:rFonts w:hint="default" w:ascii="Times New Roman" w:hAnsi="Times New Roman" w:cs="Times New Roman"/>
                <w:highlight w:val="none"/>
                <w:lang w:val="en-US" w:eastAsia="zh-CN" w:bidi="ar"/>
              </w:rPr>
              <w:t>行政处罚法</w:t>
            </w:r>
          </w:p>
        </w:tc>
        <w:tc>
          <w:tcPr>
            <w:tcW w:w="8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Style w:val="31"/>
                <w:rFonts w:hint="default" w:ascii="Times New Roman" w:hAnsi="Times New Roman" w:cs="Times New Roman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1.</w:t>
            </w:r>
            <w:r>
              <w:rPr>
                <w:rStyle w:val="31"/>
                <w:rFonts w:hint="default" w:ascii="Times New Roman" w:hAnsi="Times New Roman" w:cs="Times New Roman"/>
                <w:highlight w:val="none"/>
                <w:lang w:val="en-US" w:eastAsia="zh-CN" w:bidi="ar"/>
              </w:rPr>
              <w:t>拟作出重大行政执法决定文书；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Style w:val="31"/>
                <w:rFonts w:hint="default" w:ascii="Times New Roman" w:hAnsi="Times New Roman" w:cs="Times New Roman"/>
                <w:highlight w:val="none"/>
                <w:lang w:val="en-US" w:eastAsia="zh-CN" w:bidi="ar"/>
              </w:rPr>
            </w:pPr>
            <w:r>
              <w:rPr>
                <w:rStyle w:val="32"/>
                <w:rFonts w:hint="default" w:ascii="Times New Roman" w:hAnsi="Times New Roman" w:eastAsia="宋体" w:cs="Times New Roman"/>
                <w:highlight w:val="none"/>
                <w:lang w:val="en-US" w:eastAsia="zh-CN" w:bidi="ar"/>
              </w:rPr>
              <w:t>2.</w:t>
            </w:r>
            <w:r>
              <w:rPr>
                <w:rStyle w:val="31"/>
                <w:rFonts w:hint="default" w:ascii="Times New Roman" w:hAnsi="Times New Roman" w:cs="Times New Roman"/>
                <w:highlight w:val="none"/>
                <w:lang w:val="en-US" w:eastAsia="zh-CN" w:bidi="ar"/>
              </w:rPr>
              <w:t>拟作出决定的主要事实证据和法律依据材料；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Style w:val="31"/>
                <w:rFonts w:hint="default" w:ascii="Times New Roman" w:hAnsi="Times New Roman" w:cs="Times New Roman"/>
                <w:highlight w:val="none"/>
                <w:lang w:val="en-US" w:eastAsia="zh-CN" w:bidi="ar"/>
              </w:rPr>
            </w:pPr>
            <w:r>
              <w:rPr>
                <w:rStyle w:val="32"/>
                <w:rFonts w:hint="default" w:ascii="Times New Roman" w:hAnsi="Times New Roman" w:eastAsia="宋体" w:cs="Times New Roman"/>
                <w:highlight w:val="none"/>
                <w:lang w:val="en-US" w:eastAsia="zh-CN" w:bidi="ar"/>
              </w:rPr>
              <w:t>3.</w:t>
            </w:r>
            <w:r>
              <w:rPr>
                <w:rStyle w:val="31"/>
                <w:rFonts w:hint="default" w:ascii="Times New Roman" w:hAnsi="Times New Roman" w:cs="Times New Roman"/>
                <w:highlight w:val="none"/>
                <w:lang w:val="en-US" w:eastAsia="zh-CN" w:bidi="ar"/>
              </w:rPr>
              <w:t>拟作出决定的程序材料；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Style w:val="32"/>
                <w:rFonts w:hint="default" w:ascii="Times New Roman" w:hAnsi="Times New Roman" w:eastAsia="宋体" w:cs="Times New Roman"/>
                <w:highlight w:val="none"/>
                <w:lang w:val="en-US" w:eastAsia="zh-CN" w:bidi="ar"/>
              </w:rPr>
              <w:t>4.</w:t>
            </w:r>
            <w:r>
              <w:rPr>
                <w:rStyle w:val="31"/>
                <w:rFonts w:hint="default" w:ascii="Times New Roman" w:hAnsi="Times New Roman" w:cs="Times New Roman"/>
                <w:highlight w:val="none"/>
                <w:lang w:val="en-US" w:eastAsia="zh-CN" w:bidi="ar"/>
              </w:rPr>
              <w:t>其他应当提交的材料。</w:t>
            </w:r>
          </w:p>
        </w:tc>
        <w:tc>
          <w:tcPr>
            <w:tcW w:w="11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Style w:val="31"/>
                <w:rFonts w:hint="default" w:ascii="Times New Roman" w:hAnsi="Times New Roman" w:cs="Times New Roman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1.</w:t>
            </w:r>
            <w:r>
              <w:rPr>
                <w:rStyle w:val="31"/>
                <w:rFonts w:hint="default" w:ascii="Times New Roman" w:hAnsi="Times New Roman" w:cs="Times New Roman"/>
                <w:highlight w:val="none"/>
                <w:lang w:val="en-US" w:eastAsia="zh-CN" w:bidi="ar"/>
              </w:rPr>
              <w:t>行政执法主体是否合法，行政执法人员是否具备执法资格；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Style w:val="31"/>
                <w:rFonts w:hint="default" w:ascii="Times New Roman" w:hAnsi="Times New Roman" w:cs="Times New Roman"/>
                <w:highlight w:val="none"/>
                <w:lang w:val="en-US" w:eastAsia="zh-CN" w:bidi="ar"/>
              </w:rPr>
            </w:pPr>
            <w:r>
              <w:rPr>
                <w:rStyle w:val="32"/>
                <w:rFonts w:hint="default" w:ascii="Times New Roman" w:hAnsi="Times New Roman" w:eastAsia="宋体" w:cs="Times New Roman"/>
                <w:highlight w:val="none"/>
                <w:lang w:val="en-US" w:eastAsia="zh-CN" w:bidi="ar"/>
              </w:rPr>
              <w:t>2.</w:t>
            </w:r>
            <w:r>
              <w:rPr>
                <w:rStyle w:val="31"/>
                <w:rFonts w:hint="default" w:ascii="Times New Roman" w:hAnsi="Times New Roman" w:cs="Times New Roman"/>
                <w:highlight w:val="none"/>
                <w:lang w:val="en-US" w:eastAsia="zh-CN" w:bidi="ar"/>
              </w:rPr>
              <w:t>是否超越执法机关法定范围；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Style w:val="31"/>
                <w:rFonts w:hint="default" w:ascii="Times New Roman" w:hAnsi="Times New Roman" w:cs="Times New Roman"/>
                <w:highlight w:val="none"/>
                <w:lang w:val="en-US" w:eastAsia="zh-CN" w:bidi="ar"/>
              </w:rPr>
            </w:pPr>
            <w:r>
              <w:rPr>
                <w:rStyle w:val="32"/>
                <w:rFonts w:hint="default" w:ascii="Times New Roman" w:hAnsi="Times New Roman" w:eastAsia="宋体" w:cs="Times New Roman"/>
                <w:highlight w:val="none"/>
                <w:lang w:val="en-US" w:eastAsia="zh-CN" w:bidi="ar"/>
              </w:rPr>
              <w:t>3.</w:t>
            </w:r>
            <w:r>
              <w:rPr>
                <w:rStyle w:val="31"/>
                <w:rFonts w:hint="default" w:ascii="Times New Roman" w:hAnsi="Times New Roman" w:cs="Times New Roman"/>
                <w:highlight w:val="none"/>
                <w:lang w:val="en-US" w:eastAsia="zh-CN" w:bidi="ar"/>
              </w:rPr>
              <w:t>事实是否清楚、证据是否确凿；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Style w:val="31"/>
                <w:rFonts w:hint="default" w:ascii="Times New Roman" w:hAnsi="Times New Roman" w:cs="Times New Roman"/>
                <w:highlight w:val="none"/>
                <w:lang w:val="en-US" w:eastAsia="zh-CN" w:bidi="ar"/>
              </w:rPr>
            </w:pPr>
            <w:r>
              <w:rPr>
                <w:rStyle w:val="32"/>
                <w:rFonts w:hint="default" w:ascii="Times New Roman" w:hAnsi="Times New Roman" w:eastAsia="宋体" w:cs="Times New Roman"/>
                <w:highlight w:val="none"/>
                <w:lang w:val="en-US" w:eastAsia="zh-CN" w:bidi="ar"/>
              </w:rPr>
              <w:t>4.</w:t>
            </w:r>
            <w:r>
              <w:rPr>
                <w:rStyle w:val="31"/>
                <w:rFonts w:hint="default" w:ascii="Times New Roman" w:hAnsi="Times New Roman" w:cs="Times New Roman"/>
                <w:highlight w:val="none"/>
                <w:lang w:val="en-US" w:eastAsia="zh-CN" w:bidi="ar"/>
              </w:rPr>
              <w:t>使用法律是否准确，裁量基准运用是否适当；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Style w:val="31"/>
                <w:rFonts w:hint="default" w:ascii="Times New Roman" w:hAnsi="Times New Roman" w:cs="Times New Roman"/>
                <w:highlight w:val="none"/>
                <w:lang w:val="en-US" w:eastAsia="zh-CN" w:bidi="ar"/>
              </w:rPr>
            </w:pPr>
            <w:r>
              <w:rPr>
                <w:rStyle w:val="32"/>
                <w:rFonts w:hint="default" w:ascii="Times New Roman" w:hAnsi="Times New Roman" w:eastAsia="宋体" w:cs="Times New Roman"/>
                <w:highlight w:val="none"/>
                <w:lang w:val="en-US" w:eastAsia="zh-CN" w:bidi="ar"/>
              </w:rPr>
              <w:t>5.</w:t>
            </w:r>
            <w:r>
              <w:rPr>
                <w:rStyle w:val="31"/>
                <w:rFonts w:hint="default" w:ascii="Times New Roman" w:hAnsi="Times New Roman" w:cs="Times New Roman"/>
                <w:highlight w:val="none"/>
                <w:lang w:val="en-US" w:eastAsia="zh-CN" w:bidi="ar"/>
              </w:rPr>
              <w:t>是否符合法定程序；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Style w:val="32"/>
                <w:rFonts w:hint="default" w:ascii="Times New Roman" w:hAnsi="Times New Roman" w:eastAsia="宋体" w:cs="Times New Roman"/>
                <w:highlight w:val="none"/>
                <w:lang w:val="en-US" w:eastAsia="zh-CN" w:bidi="ar"/>
              </w:rPr>
              <w:t>6.</w:t>
            </w:r>
            <w:r>
              <w:rPr>
                <w:rStyle w:val="31"/>
                <w:rFonts w:hint="default" w:ascii="Times New Roman" w:hAnsi="Times New Roman" w:cs="Times New Roman"/>
                <w:highlight w:val="none"/>
                <w:lang w:val="en-US" w:eastAsia="zh-CN" w:bidi="ar"/>
              </w:rPr>
              <w:t>违法行为是否涉嫌犯罪，需要移送司法机关等。</w:t>
            </w:r>
          </w:p>
        </w:tc>
        <w:tc>
          <w:tcPr>
            <w:tcW w:w="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2" w:hRule="atLeast"/>
        </w:trPr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4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Style w:val="31"/>
                <w:rFonts w:hint="default" w:ascii="Times New Roman" w:hAnsi="Times New Roman" w:cs="Times New Roman"/>
                <w:highlight w:val="none"/>
                <w:lang w:val="en-US" w:eastAsia="zh-CN" w:bidi="ar"/>
              </w:rPr>
              <w:t>行政许可</w:t>
            </w:r>
          </w:p>
        </w:tc>
        <w:tc>
          <w:tcPr>
            <w:tcW w:w="11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Style w:val="31"/>
                <w:rFonts w:hint="default" w:ascii="Times New Roman" w:hAnsi="Times New Roman" w:cs="Times New Roman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1.</w:t>
            </w:r>
            <w:r>
              <w:rPr>
                <w:rStyle w:val="31"/>
                <w:rFonts w:hint="default" w:ascii="Times New Roman" w:hAnsi="Times New Roman" w:cs="Times New Roman"/>
                <w:highlight w:val="none"/>
                <w:lang w:val="en-US" w:eastAsia="zh-CN" w:bidi="ar"/>
              </w:rPr>
              <w:t>适用听证程序的行政许可事项；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Style w:val="31"/>
                <w:rFonts w:hint="default" w:ascii="Times New Roman" w:hAnsi="Times New Roman" w:cs="Times New Roman"/>
                <w:highlight w:val="none"/>
                <w:lang w:val="en-US" w:eastAsia="zh-CN" w:bidi="ar"/>
              </w:rPr>
            </w:pPr>
            <w:r>
              <w:rPr>
                <w:rStyle w:val="32"/>
                <w:rFonts w:hint="default" w:ascii="Times New Roman" w:hAnsi="Times New Roman" w:eastAsia="宋体" w:cs="Times New Roman"/>
                <w:highlight w:val="none"/>
                <w:lang w:val="en-US" w:eastAsia="zh-CN" w:bidi="ar"/>
              </w:rPr>
              <w:t>2.</w:t>
            </w:r>
            <w:r>
              <w:rPr>
                <w:rStyle w:val="31"/>
                <w:rFonts w:hint="default" w:ascii="Times New Roman" w:hAnsi="Times New Roman" w:cs="Times New Roman"/>
                <w:highlight w:val="none"/>
                <w:lang w:val="en-US" w:eastAsia="zh-CN" w:bidi="ar"/>
              </w:rPr>
              <w:t>直接涉及国家安全、公共安全的行政许可事项；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Style w:val="31"/>
                <w:rFonts w:hint="default" w:ascii="Times New Roman" w:hAnsi="Times New Roman" w:cs="Times New Roman"/>
                <w:highlight w:val="none"/>
                <w:lang w:val="en-US" w:eastAsia="zh-CN" w:bidi="ar"/>
              </w:rPr>
            </w:pPr>
            <w:r>
              <w:rPr>
                <w:rStyle w:val="32"/>
                <w:rFonts w:hint="default" w:ascii="Times New Roman" w:hAnsi="Times New Roman" w:eastAsia="宋体" w:cs="Times New Roman"/>
                <w:highlight w:val="none"/>
                <w:lang w:val="en-US" w:eastAsia="zh-CN" w:bidi="ar"/>
              </w:rPr>
              <w:t>3.</w:t>
            </w:r>
            <w:r>
              <w:rPr>
                <w:rStyle w:val="31"/>
                <w:rFonts w:hint="default" w:ascii="Times New Roman" w:hAnsi="Times New Roman" w:cs="Times New Roman"/>
                <w:highlight w:val="none"/>
                <w:lang w:val="en-US" w:eastAsia="zh-CN" w:bidi="ar"/>
              </w:rPr>
              <w:t>直接关系人身健康、生命财产等行政许可事项；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Style w:val="31"/>
                <w:rFonts w:hint="default" w:ascii="Times New Roman" w:hAnsi="Times New Roman" w:cs="Times New Roman"/>
                <w:highlight w:val="none"/>
                <w:lang w:val="en-US" w:eastAsia="zh-CN" w:bidi="ar"/>
              </w:rPr>
            </w:pPr>
            <w:r>
              <w:rPr>
                <w:rStyle w:val="32"/>
                <w:rFonts w:hint="default" w:ascii="Times New Roman" w:hAnsi="Times New Roman" w:eastAsia="宋体" w:cs="Times New Roman"/>
                <w:highlight w:val="none"/>
                <w:lang w:val="en-US" w:eastAsia="zh-CN" w:bidi="ar"/>
              </w:rPr>
              <w:t>4.</w:t>
            </w:r>
            <w:r>
              <w:rPr>
                <w:rStyle w:val="31"/>
                <w:rFonts w:hint="default" w:ascii="Times New Roman" w:hAnsi="Times New Roman" w:cs="Times New Roman"/>
                <w:highlight w:val="none"/>
                <w:lang w:val="en-US" w:eastAsia="zh-CN" w:bidi="ar"/>
              </w:rPr>
              <w:t>撤销行政许可的；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Style w:val="32"/>
                <w:rFonts w:hint="default" w:ascii="Times New Roman" w:hAnsi="Times New Roman" w:eastAsia="宋体" w:cs="Times New Roman"/>
                <w:highlight w:val="none"/>
                <w:lang w:val="en-US" w:eastAsia="zh-CN" w:bidi="ar"/>
              </w:rPr>
              <w:t>5.</w:t>
            </w:r>
            <w:r>
              <w:rPr>
                <w:rStyle w:val="31"/>
                <w:rFonts w:hint="default" w:ascii="Times New Roman" w:hAnsi="Times New Roman" w:cs="Times New Roman"/>
                <w:highlight w:val="none"/>
                <w:lang w:val="en-US" w:eastAsia="zh-CN" w:bidi="ar"/>
              </w:rPr>
              <w:t>其他行政许可产生争议的。</w:t>
            </w:r>
          </w:p>
        </w:tc>
        <w:tc>
          <w:tcPr>
            <w:tcW w:w="5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Style w:val="31"/>
                <w:rFonts w:hint="default" w:ascii="Times New Roman" w:hAnsi="Times New Roman" w:cs="Times New Roman"/>
                <w:highlight w:val="none"/>
                <w:lang w:val="en-US" w:eastAsia="zh-CN" w:bidi="ar"/>
              </w:rPr>
              <w:t>行政许可法</w:t>
            </w:r>
          </w:p>
        </w:tc>
        <w:tc>
          <w:tcPr>
            <w:tcW w:w="8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/>
              </w:rPr>
            </w:pPr>
            <w:r>
              <w:rPr>
                <w:rStyle w:val="31"/>
                <w:rFonts w:hint="default" w:ascii="Times New Roman" w:hAnsi="Times New Roman" w:cs="Times New Roman"/>
                <w:highlight w:val="none"/>
                <w:lang w:val="en-US" w:eastAsia="zh-CN" w:bidi="ar"/>
              </w:rPr>
              <w:t>全部申请材料，以及实施行政许可的法律、法规依据</w:t>
            </w:r>
            <w:r>
              <w:rPr>
                <w:rStyle w:val="31"/>
                <w:rFonts w:hint="eastAsia" w:cs="Times New Roman"/>
                <w:highlight w:val="none"/>
                <w:lang w:val="en-US" w:eastAsia="zh-CN" w:bidi="ar"/>
              </w:rPr>
              <w:t>。</w:t>
            </w:r>
          </w:p>
        </w:tc>
        <w:tc>
          <w:tcPr>
            <w:tcW w:w="11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Style w:val="31"/>
                <w:rFonts w:hint="default" w:ascii="Times New Roman" w:hAnsi="Times New Roman" w:cs="Times New Roman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1.</w:t>
            </w:r>
            <w:r>
              <w:rPr>
                <w:rStyle w:val="31"/>
                <w:rFonts w:hint="default" w:ascii="Times New Roman" w:hAnsi="Times New Roman" w:cs="Times New Roman"/>
                <w:highlight w:val="none"/>
                <w:lang w:val="en-US" w:eastAsia="zh-CN" w:bidi="ar"/>
              </w:rPr>
              <w:t>申请材料是否齐全，是否符合法定形式；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Style w:val="31"/>
                <w:rFonts w:hint="default" w:ascii="Times New Roman" w:hAnsi="Times New Roman" w:cs="Times New Roman"/>
                <w:highlight w:val="none"/>
                <w:lang w:val="en-US" w:eastAsia="zh-CN" w:bidi="ar"/>
              </w:rPr>
            </w:pPr>
            <w:r>
              <w:rPr>
                <w:rStyle w:val="32"/>
                <w:rFonts w:hint="default" w:ascii="Times New Roman" w:hAnsi="Times New Roman" w:eastAsia="宋体" w:cs="Times New Roman"/>
                <w:highlight w:val="none"/>
                <w:lang w:val="en-US" w:eastAsia="zh-CN" w:bidi="ar"/>
              </w:rPr>
              <w:t>2.</w:t>
            </w:r>
            <w:r>
              <w:rPr>
                <w:rStyle w:val="31"/>
                <w:rFonts w:hint="default" w:ascii="Times New Roman" w:hAnsi="Times New Roman" w:cs="Times New Roman"/>
                <w:highlight w:val="none"/>
                <w:lang w:val="en-US" w:eastAsia="zh-CN" w:bidi="ar"/>
              </w:rPr>
              <w:t>直接关系他人重大利益的，行政机关是否告知并听取申请人、利害关系人意见；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Style w:val="32"/>
                <w:rFonts w:hint="default" w:ascii="Times New Roman" w:hAnsi="Times New Roman" w:eastAsia="宋体" w:cs="Times New Roman"/>
                <w:highlight w:val="none"/>
                <w:lang w:val="en-US" w:eastAsia="zh-CN" w:bidi="ar"/>
              </w:rPr>
              <w:t>3.</w:t>
            </w:r>
            <w:r>
              <w:rPr>
                <w:rStyle w:val="31"/>
                <w:rFonts w:hint="default" w:ascii="Times New Roman" w:hAnsi="Times New Roman" w:cs="Times New Roman"/>
                <w:highlight w:val="none"/>
                <w:lang w:val="en-US" w:eastAsia="zh-CN" w:bidi="ar"/>
              </w:rPr>
              <w:t>申请人的申请是否符合法定条件、标准。</w:t>
            </w:r>
          </w:p>
        </w:tc>
        <w:tc>
          <w:tcPr>
            <w:tcW w:w="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序号</w:t>
            </w:r>
          </w:p>
        </w:tc>
        <w:tc>
          <w:tcPr>
            <w:tcW w:w="4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执法类别</w:t>
            </w:r>
          </w:p>
        </w:tc>
        <w:tc>
          <w:tcPr>
            <w:tcW w:w="11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审核的具体执法决定项目</w:t>
            </w:r>
          </w:p>
        </w:tc>
        <w:tc>
          <w:tcPr>
            <w:tcW w:w="5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审核依据</w:t>
            </w:r>
          </w:p>
        </w:tc>
        <w:tc>
          <w:tcPr>
            <w:tcW w:w="8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应提交的审核材料</w:t>
            </w:r>
          </w:p>
        </w:tc>
        <w:tc>
          <w:tcPr>
            <w:tcW w:w="11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审核内容</w:t>
            </w:r>
          </w:p>
        </w:tc>
        <w:tc>
          <w:tcPr>
            <w:tcW w:w="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8" w:hRule="atLeast"/>
        </w:trPr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4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Style w:val="31"/>
                <w:rFonts w:hint="default" w:ascii="Times New Roman" w:hAnsi="Times New Roman" w:cs="Times New Roman"/>
                <w:highlight w:val="none"/>
                <w:lang w:val="en-US" w:eastAsia="zh-CN" w:bidi="ar"/>
              </w:rPr>
              <w:t>行政强制</w:t>
            </w:r>
          </w:p>
        </w:tc>
        <w:tc>
          <w:tcPr>
            <w:tcW w:w="11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Style w:val="31"/>
                <w:rFonts w:hint="default" w:ascii="Times New Roman" w:hAnsi="Times New Roman" w:cs="Times New Roman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1.</w:t>
            </w:r>
            <w:r>
              <w:rPr>
                <w:rStyle w:val="31"/>
                <w:rFonts w:hint="default" w:ascii="Times New Roman" w:hAnsi="Times New Roman" w:cs="Times New Roman"/>
                <w:highlight w:val="none"/>
                <w:lang w:val="en-US" w:eastAsia="zh-CN" w:bidi="ar"/>
              </w:rPr>
              <w:t>对不符合保障安全生产的国家标准或行业标准的设施、设备、器材以及违法生产、储存、使用、经营、运输的危险物品予以查封或者扣押的；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Style w:val="31"/>
                <w:rFonts w:hint="default" w:ascii="Times New Roman" w:hAnsi="Times New Roman" w:cs="Times New Roman"/>
                <w:highlight w:val="none"/>
                <w:lang w:val="en-US" w:eastAsia="zh-CN" w:bidi="ar"/>
              </w:rPr>
            </w:pPr>
            <w:r>
              <w:rPr>
                <w:rStyle w:val="32"/>
                <w:rFonts w:hint="default" w:ascii="Times New Roman" w:hAnsi="Times New Roman" w:eastAsia="宋体" w:cs="Times New Roman"/>
                <w:highlight w:val="none"/>
                <w:lang w:val="en-US" w:eastAsia="zh-CN" w:bidi="ar"/>
              </w:rPr>
              <w:t>2.</w:t>
            </w:r>
            <w:r>
              <w:rPr>
                <w:rStyle w:val="31"/>
                <w:rFonts w:hint="default" w:ascii="Times New Roman" w:hAnsi="Times New Roman" w:cs="Times New Roman"/>
                <w:highlight w:val="none"/>
                <w:lang w:val="en-US" w:eastAsia="zh-CN" w:bidi="ar"/>
              </w:rPr>
              <w:t>对违法生产、储存、使用、经营危险物品的作业场所予以查封的；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Style w:val="31"/>
                <w:rFonts w:hint="default" w:ascii="Times New Roman" w:hAnsi="Times New Roman" w:cs="Times New Roman"/>
                <w:highlight w:val="none"/>
                <w:lang w:val="en-US" w:eastAsia="zh-CN" w:bidi="ar"/>
              </w:rPr>
            </w:pPr>
            <w:r>
              <w:rPr>
                <w:rStyle w:val="32"/>
                <w:rFonts w:hint="default" w:ascii="Times New Roman" w:hAnsi="Times New Roman" w:eastAsia="宋体" w:cs="Times New Roman"/>
                <w:highlight w:val="none"/>
                <w:lang w:val="en-US" w:eastAsia="zh-CN" w:bidi="ar"/>
              </w:rPr>
              <w:t>3.</w:t>
            </w:r>
            <w:r>
              <w:rPr>
                <w:rStyle w:val="31"/>
                <w:rFonts w:hint="default" w:ascii="Times New Roman" w:hAnsi="Times New Roman" w:cs="Times New Roman"/>
                <w:highlight w:val="none"/>
                <w:lang w:val="en-US" w:eastAsia="zh-CN" w:bidi="ar"/>
              </w:rPr>
              <w:t>通知有关部门、单位强制停止，强制被处罚单位履行行政决定的；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Style w:val="32"/>
                <w:rFonts w:hint="default" w:ascii="Times New Roman" w:hAnsi="Times New Roman" w:eastAsia="宋体" w:cs="Times New Roman"/>
                <w:highlight w:val="none"/>
                <w:lang w:val="en-US" w:eastAsia="zh-CN" w:bidi="ar"/>
              </w:rPr>
              <w:t>4.</w:t>
            </w:r>
            <w:r>
              <w:rPr>
                <w:rStyle w:val="31"/>
                <w:rFonts w:hint="default" w:ascii="Times New Roman" w:hAnsi="Times New Roman" w:cs="Times New Roman"/>
                <w:highlight w:val="none"/>
                <w:lang w:val="en-US" w:eastAsia="zh-CN" w:bidi="ar"/>
              </w:rPr>
              <w:t>申请法院强制执行的。</w:t>
            </w:r>
          </w:p>
        </w:tc>
        <w:tc>
          <w:tcPr>
            <w:tcW w:w="5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Style w:val="31"/>
                <w:rFonts w:hint="default" w:ascii="Times New Roman" w:hAnsi="Times New Roman" w:cs="Times New Roman"/>
                <w:highlight w:val="none"/>
                <w:lang w:val="en-US" w:eastAsia="zh-CN" w:bidi="ar"/>
              </w:rPr>
              <w:t>行政强制法</w:t>
            </w:r>
          </w:p>
        </w:tc>
        <w:tc>
          <w:tcPr>
            <w:tcW w:w="8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Style w:val="31"/>
                <w:rFonts w:hint="default" w:ascii="Times New Roman" w:hAnsi="Times New Roman" w:cs="Times New Roman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1.</w:t>
            </w:r>
            <w:r>
              <w:rPr>
                <w:rStyle w:val="31"/>
                <w:rFonts w:hint="default" w:ascii="Times New Roman" w:hAnsi="Times New Roman" w:cs="Times New Roman"/>
                <w:highlight w:val="none"/>
                <w:lang w:val="en-US" w:eastAsia="zh-CN" w:bidi="ar"/>
              </w:rPr>
              <w:t>拟作出的行政强制决定文书；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Style w:val="31"/>
                <w:rFonts w:hint="default" w:ascii="Times New Roman" w:hAnsi="Times New Roman" w:cs="Times New Roman"/>
                <w:highlight w:val="none"/>
                <w:lang w:val="en-US" w:eastAsia="zh-CN" w:bidi="ar"/>
              </w:rPr>
            </w:pPr>
            <w:r>
              <w:rPr>
                <w:rStyle w:val="32"/>
                <w:rFonts w:hint="default" w:ascii="Times New Roman" w:hAnsi="Times New Roman" w:eastAsia="宋体" w:cs="Times New Roman"/>
                <w:highlight w:val="none"/>
                <w:lang w:val="en-US" w:eastAsia="zh-CN" w:bidi="ar"/>
              </w:rPr>
              <w:t>2.</w:t>
            </w:r>
            <w:r>
              <w:rPr>
                <w:rStyle w:val="31"/>
                <w:rFonts w:hint="default" w:ascii="Times New Roman" w:hAnsi="Times New Roman" w:cs="Times New Roman"/>
                <w:highlight w:val="none"/>
                <w:lang w:val="en-US" w:eastAsia="zh-CN" w:bidi="ar"/>
              </w:rPr>
              <w:t>拟作出决定的主要事实证据和法律依据材料；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Style w:val="31"/>
                <w:rFonts w:hint="default" w:ascii="Times New Roman" w:hAnsi="Times New Roman" w:cs="Times New Roman"/>
                <w:highlight w:val="none"/>
                <w:lang w:val="en-US" w:eastAsia="zh-CN" w:bidi="ar"/>
              </w:rPr>
            </w:pPr>
            <w:r>
              <w:rPr>
                <w:rStyle w:val="32"/>
                <w:rFonts w:hint="default" w:ascii="Times New Roman" w:hAnsi="Times New Roman" w:eastAsia="宋体" w:cs="Times New Roman"/>
                <w:highlight w:val="none"/>
                <w:lang w:val="en-US" w:eastAsia="zh-CN" w:bidi="ar"/>
              </w:rPr>
              <w:t>3.</w:t>
            </w:r>
            <w:r>
              <w:rPr>
                <w:rStyle w:val="31"/>
                <w:rFonts w:hint="default" w:ascii="Times New Roman" w:hAnsi="Times New Roman" w:cs="Times New Roman"/>
                <w:highlight w:val="none"/>
                <w:lang w:val="en-US" w:eastAsia="zh-CN" w:bidi="ar"/>
              </w:rPr>
              <w:t>拟作出决定的程序材料；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Style w:val="32"/>
                <w:rFonts w:hint="default" w:ascii="Times New Roman" w:hAnsi="Times New Roman" w:eastAsia="宋体" w:cs="Times New Roman"/>
                <w:highlight w:val="none"/>
                <w:lang w:val="en-US" w:eastAsia="zh-CN" w:bidi="ar"/>
              </w:rPr>
              <w:t>4.</w:t>
            </w:r>
            <w:r>
              <w:rPr>
                <w:rStyle w:val="31"/>
                <w:rFonts w:hint="default" w:ascii="Times New Roman" w:hAnsi="Times New Roman" w:cs="Times New Roman"/>
                <w:highlight w:val="none"/>
                <w:lang w:val="en-US" w:eastAsia="zh-CN" w:bidi="ar"/>
              </w:rPr>
              <w:t>申请强制执行的材料。</w:t>
            </w:r>
          </w:p>
        </w:tc>
        <w:tc>
          <w:tcPr>
            <w:tcW w:w="11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Style w:val="31"/>
                <w:rFonts w:hint="default" w:ascii="Times New Roman" w:hAnsi="Times New Roman" w:cs="Times New Roman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1.</w:t>
            </w:r>
            <w:r>
              <w:rPr>
                <w:rStyle w:val="31"/>
                <w:rFonts w:hint="default" w:ascii="Times New Roman" w:hAnsi="Times New Roman" w:cs="Times New Roman"/>
                <w:highlight w:val="none"/>
                <w:lang w:val="en-US" w:eastAsia="zh-CN" w:bidi="ar"/>
              </w:rPr>
              <w:t>行政执法主体是否合法，行政执法人员是否具备执法资格；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Style w:val="31"/>
                <w:rFonts w:hint="default" w:ascii="Times New Roman" w:hAnsi="Times New Roman" w:cs="Times New Roman"/>
                <w:highlight w:val="none"/>
                <w:lang w:val="en-US" w:eastAsia="zh-CN" w:bidi="ar"/>
              </w:rPr>
            </w:pPr>
            <w:r>
              <w:rPr>
                <w:rStyle w:val="32"/>
                <w:rFonts w:hint="default" w:ascii="Times New Roman" w:hAnsi="Times New Roman" w:eastAsia="宋体" w:cs="Times New Roman"/>
                <w:highlight w:val="none"/>
                <w:lang w:val="en-US" w:eastAsia="zh-CN" w:bidi="ar"/>
              </w:rPr>
              <w:t>2.</w:t>
            </w:r>
            <w:r>
              <w:rPr>
                <w:rStyle w:val="31"/>
                <w:rFonts w:hint="default" w:ascii="Times New Roman" w:hAnsi="Times New Roman" w:cs="Times New Roman"/>
                <w:highlight w:val="none"/>
                <w:lang w:val="en-US" w:eastAsia="zh-CN" w:bidi="ar"/>
              </w:rPr>
              <w:t>是否超越执法机关法定范围；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Style w:val="31"/>
                <w:rFonts w:hint="default" w:ascii="Times New Roman" w:hAnsi="Times New Roman" w:cs="Times New Roman"/>
                <w:highlight w:val="none"/>
                <w:lang w:val="en-US" w:eastAsia="zh-CN" w:bidi="ar"/>
              </w:rPr>
            </w:pPr>
            <w:r>
              <w:rPr>
                <w:rStyle w:val="32"/>
                <w:rFonts w:hint="default" w:ascii="Times New Roman" w:hAnsi="Times New Roman" w:eastAsia="宋体" w:cs="Times New Roman"/>
                <w:highlight w:val="none"/>
                <w:lang w:val="en-US" w:eastAsia="zh-CN" w:bidi="ar"/>
              </w:rPr>
              <w:t>3.</w:t>
            </w:r>
            <w:r>
              <w:rPr>
                <w:rStyle w:val="31"/>
                <w:rFonts w:hint="default" w:ascii="Times New Roman" w:hAnsi="Times New Roman" w:cs="Times New Roman"/>
                <w:highlight w:val="none"/>
                <w:lang w:val="en-US" w:eastAsia="zh-CN" w:bidi="ar"/>
              </w:rPr>
              <w:t>事实是否清楚、证据是否确凿；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Style w:val="31"/>
                <w:rFonts w:hint="default" w:ascii="Times New Roman" w:hAnsi="Times New Roman" w:cs="Times New Roman"/>
                <w:highlight w:val="none"/>
                <w:lang w:val="en-US" w:eastAsia="zh-CN" w:bidi="ar"/>
              </w:rPr>
            </w:pPr>
            <w:r>
              <w:rPr>
                <w:rStyle w:val="32"/>
                <w:rFonts w:hint="default" w:ascii="Times New Roman" w:hAnsi="Times New Roman" w:eastAsia="宋体" w:cs="Times New Roman"/>
                <w:highlight w:val="none"/>
                <w:lang w:val="en-US" w:eastAsia="zh-CN" w:bidi="ar"/>
              </w:rPr>
              <w:t>4.</w:t>
            </w:r>
            <w:r>
              <w:rPr>
                <w:rStyle w:val="31"/>
                <w:rFonts w:hint="default" w:ascii="Times New Roman" w:hAnsi="Times New Roman" w:cs="Times New Roman"/>
                <w:highlight w:val="none"/>
                <w:lang w:val="en-US" w:eastAsia="zh-CN" w:bidi="ar"/>
              </w:rPr>
              <w:t>是否符合法定程序；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Style w:val="32"/>
                <w:rFonts w:hint="default" w:ascii="Times New Roman" w:hAnsi="Times New Roman" w:eastAsia="宋体" w:cs="Times New Roman"/>
                <w:highlight w:val="none"/>
                <w:lang w:val="en-US" w:eastAsia="zh-CN" w:bidi="ar"/>
              </w:rPr>
              <w:t>5.</w:t>
            </w:r>
            <w:r>
              <w:rPr>
                <w:rStyle w:val="31"/>
                <w:rFonts w:hint="default" w:ascii="Times New Roman" w:hAnsi="Times New Roman" w:cs="Times New Roman"/>
                <w:highlight w:val="none"/>
                <w:lang w:val="en-US" w:eastAsia="zh-CN" w:bidi="ar"/>
              </w:rPr>
              <w:t>违法行为是否涉嫌犯罪，需要移送司法机关等。</w:t>
            </w:r>
          </w:p>
        </w:tc>
        <w:tc>
          <w:tcPr>
            <w:tcW w:w="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</w:tbl>
    <w:p>
      <w:pPr>
        <w:rPr>
          <w:rFonts w:hint="default" w:ascii="Times New Roman" w:hAnsi="Times New Roman" w:cs="Times New Roman"/>
          <w:highlight w:val="none"/>
        </w:rPr>
      </w:pPr>
    </w:p>
    <w:p>
      <w:pPr>
        <w:pStyle w:val="8"/>
        <w:rPr>
          <w:rFonts w:hint="default" w:ascii="Times New Roman" w:hAnsi="Times New Roman" w:cs="Times New Roman"/>
          <w:highlight w:val="none"/>
        </w:rPr>
      </w:pP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rPr>
          <w:rFonts w:hint="default" w:ascii="Times New Roman" w:hAnsi="Times New Roman" w:eastAsia="黑体" w:cs="Times New Roman"/>
          <w:sz w:val="32"/>
          <w:szCs w:val="32"/>
          <w:highlight w:val="none"/>
          <w:lang w:eastAsia="zh-CN"/>
        </w:rPr>
      </w:pP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rPr>
          <w:rFonts w:hint="default" w:ascii="Times New Roman" w:hAnsi="Times New Roman" w:eastAsia="黑体" w:cs="Times New Roman"/>
          <w:sz w:val="32"/>
          <w:szCs w:val="32"/>
          <w:highlight w:val="none"/>
          <w:lang w:eastAsia="zh-CN"/>
        </w:rPr>
      </w:pP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rPr>
          <w:rFonts w:hint="default" w:ascii="Times New Roman" w:hAnsi="Times New Roman" w:eastAsia="黑体" w:cs="Times New Roman"/>
          <w:sz w:val="32"/>
          <w:szCs w:val="32"/>
          <w:highlight w:val="none"/>
          <w:lang w:eastAsia="zh-CN"/>
        </w:rPr>
      </w:pP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rPr>
          <w:rFonts w:hint="default" w:ascii="Times New Roman" w:hAnsi="Times New Roman" w:eastAsia="黑体" w:cs="Times New Roman"/>
          <w:sz w:val="32"/>
          <w:szCs w:val="32"/>
          <w:highlight w:val="none"/>
          <w:lang w:eastAsia="zh-CN"/>
        </w:rPr>
      </w:pP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rPr>
          <w:rFonts w:hint="default" w:ascii="Times New Roman" w:hAnsi="Times New Roman" w:eastAsia="黑体" w:cs="Times New Roman"/>
          <w:sz w:val="32"/>
          <w:szCs w:val="32"/>
          <w:highlight w:val="none"/>
          <w:lang w:eastAsia="zh-CN"/>
        </w:rPr>
      </w:pP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rPr>
          <w:rFonts w:hint="default" w:ascii="Times New Roman" w:hAnsi="Times New Roman" w:eastAsia="黑体" w:cs="Times New Roman"/>
          <w:sz w:val="32"/>
          <w:szCs w:val="32"/>
          <w:highlight w:val="none"/>
          <w:lang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sz w:val="28"/>
          <w:szCs w:val="28"/>
          <w:highlight w:val="none"/>
          <w:lang w:val="en-US" w:eastAsia="zh-CN"/>
        </w:rPr>
      </w:pPr>
    </w:p>
    <w:sectPr>
      <w:pgSz w:w="11906" w:h="16838"/>
      <w:pgMar w:top="2098" w:right="1474" w:bottom="1984" w:left="1587" w:header="851" w:footer="992" w:gutter="0"/>
      <w:pgNumType w:fmt="decimal" w:start="2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MingLiU">
    <w:altName w:val="方正书宋_GBK"/>
    <w:panose1 w:val="02020509000000000000"/>
    <w:charset w:val="88"/>
    <w:family w:val="modern"/>
    <w:pitch w:val="default"/>
    <w:sig w:usb0="00000000" w:usb1="00000000" w:usb2="00000016" w:usb3="00000000" w:csb0="0010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宋体S-超大字符集(SIP)">
    <w:panose1 w:val="03000509000000000000"/>
    <w:charset w:val="86"/>
    <w:family w:val="auto"/>
    <w:pitch w:val="default"/>
    <w:sig w:usb0="00000003" w:usb1="0A0E08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NmZGM3OGQxYTk1N2NkMTM4ZDMxMjkzOGJlZGYwYzkifQ=="/>
  </w:docVars>
  <w:rsids>
    <w:rsidRoot w:val="00172A27"/>
    <w:rsid w:val="00E07913"/>
    <w:rsid w:val="02822BE5"/>
    <w:rsid w:val="02A029AA"/>
    <w:rsid w:val="02F5709E"/>
    <w:rsid w:val="03D33667"/>
    <w:rsid w:val="04534BC9"/>
    <w:rsid w:val="04807A03"/>
    <w:rsid w:val="058850E4"/>
    <w:rsid w:val="05C52BC4"/>
    <w:rsid w:val="05D006AC"/>
    <w:rsid w:val="05E20AD8"/>
    <w:rsid w:val="05E23AF9"/>
    <w:rsid w:val="069F57B9"/>
    <w:rsid w:val="06BB745D"/>
    <w:rsid w:val="07925D66"/>
    <w:rsid w:val="07A32BF7"/>
    <w:rsid w:val="07B54214"/>
    <w:rsid w:val="08210B42"/>
    <w:rsid w:val="08D24E4C"/>
    <w:rsid w:val="08FA2F24"/>
    <w:rsid w:val="09435F88"/>
    <w:rsid w:val="09DB66B3"/>
    <w:rsid w:val="0A1553CB"/>
    <w:rsid w:val="0A3B08E6"/>
    <w:rsid w:val="0AA6644B"/>
    <w:rsid w:val="0ACF22EA"/>
    <w:rsid w:val="0B01289D"/>
    <w:rsid w:val="0BFC7428"/>
    <w:rsid w:val="0C4225DA"/>
    <w:rsid w:val="0D3A3A39"/>
    <w:rsid w:val="0DD34E7F"/>
    <w:rsid w:val="0E53176B"/>
    <w:rsid w:val="0F9A5060"/>
    <w:rsid w:val="13C317CB"/>
    <w:rsid w:val="14A60FA7"/>
    <w:rsid w:val="14E10B51"/>
    <w:rsid w:val="15621968"/>
    <w:rsid w:val="158B4076"/>
    <w:rsid w:val="15D46A1A"/>
    <w:rsid w:val="169A0C26"/>
    <w:rsid w:val="17853072"/>
    <w:rsid w:val="17FEA347"/>
    <w:rsid w:val="18511CE7"/>
    <w:rsid w:val="18707979"/>
    <w:rsid w:val="19001363"/>
    <w:rsid w:val="1A0A1528"/>
    <w:rsid w:val="1B07500C"/>
    <w:rsid w:val="1B7B1481"/>
    <w:rsid w:val="1EB73D03"/>
    <w:rsid w:val="1ECB5FC7"/>
    <w:rsid w:val="1EE84744"/>
    <w:rsid w:val="200A6E54"/>
    <w:rsid w:val="20476A09"/>
    <w:rsid w:val="271151CB"/>
    <w:rsid w:val="27F667DF"/>
    <w:rsid w:val="27FB82F1"/>
    <w:rsid w:val="2B694EDC"/>
    <w:rsid w:val="2B93296E"/>
    <w:rsid w:val="2BC57B33"/>
    <w:rsid w:val="2C267B39"/>
    <w:rsid w:val="2CF9DFF9"/>
    <w:rsid w:val="2D29073D"/>
    <w:rsid w:val="2DC870FF"/>
    <w:rsid w:val="2E231597"/>
    <w:rsid w:val="2E3A13BE"/>
    <w:rsid w:val="2E4578EF"/>
    <w:rsid w:val="2EFFCC58"/>
    <w:rsid w:val="2F4C690B"/>
    <w:rsid w:val="2FD66C35"/>
    <w:rsid w:val="2FD84810"/>
    <w:rsid w:val="2FFB4230"/>
    <w:rsid w:val="30341EA2"/>
    <w:rsid w:val="30A17ECE"/>
    <w:rsid w:val="316309CE"/>
    <w:rsid w:val="32011A8D"/>
    <w:rsid w:val="32781208"/>
    <w:rsid w:val="33AB1F44"/>
    <w:rsid w:val="33CA184D"/>
    <w:rsid w:val="34577F84"/>
    <w:rsid w:val="353E7359"/>
    <w:rsid w:val="36E7645A"/>
    <w:rsid w:val="377F7950"/>
    <w:rsid w:val="38074B23"/>
    <w:rsid w:val="388565FC"/>
    <w:rsid w:val="39C643E6"/>
    <w:rsid w:val="3BD859AB"/>
    <w:rsid w:val="3C6329A6"/>
    <w:rsid w:val="3C8A1F09"/>
    <w:rsid w:val="3EC65981"/>
    <w:rsid w:val="3FC950F3"/>
    <w:rsid w:val="400E28C6"/>
    <w:rsid w:val="40824A9A"/>
    <w:rsid w:val="41106E07"/>
    <w:rsid w:val="41CC33CE"/>
    <w:rsid w:val="43A40D30"/>
    <w:rsid w:val="44341E41"/>
    <w:rsid w:val="448424F2"/>
    <w:rsid w:val="45E2122B"/>
    <w:rsid w:val="468E6CC8"/>
    <w:rsid w:val="47610ED5"/>
    <w:rsid w:val="48565D9B"/>
    <w:rsid w:val="48DE2FF0"/>
    <w:rsid w:val="4A66550E"/>
    <w:rsid w:val="4AF97CD2"/>
    <w:rsid w:val="4DFFF9B3"/>
    <w:rsid w:val="4E2D28A8"/>
    <w:rsid w:val="4E4237ED"/>
    <w:rsid w:val="4EFE69AE"/>
    <w:rsid w:val="512616B0"/>
    <w:rsid w:val="51F74AEB"/>
    <w:rsid w:val="531D32ED"/>
    <w:rsid w:val="535573E0"/>
    <w:rsid w:val="54BA2A21"/>
    <w:rsid w:val="550A5A0B"/>
    <w:rsid w:val="552F558E"/>
    <w:rsid w:val="55C80FE4"/>
    <w:rsid w:val="56EB4FD3"/>
    <w:rsid w:val="570D6B5A"/>
    <w:rsid w:val="58CC1686"/>
    <w:rsid w:val="58D567A4"/>
    <w:rsid w:val="597C0CCF"/>
    <w:rsid w:val="59CA5EFB"/>
    <w:rsid w:val="5A5C0426"/>
    <w:rsid w:val="5B0F3EE5"/>
    <w:rsid w:val="5B9B762E"/>
    <w:rsid w:val="5F174F72"/>
    <w:rsid w:val="606F52DA"/>
    <w:rsid w:val="61FC682D"/>
    <w:rsid w:val="626C01A7"/>
    <w:rsid w:val="64D8312B"/>
    <w:rsid w:val="652D3C11"/>
    <w:rsid w:val="6870620A"/>
    <w:rsid w:val="69C95E4D"/>
    <w:rsid w:val="6A4610AD"/>
    <w:rsid w:val="6A817923"/>
    <w:rsid w:val="6B10752F"/>
    <w:rsid w:val="6CA96D2C"/>
    <w:rsid w:val="6CE62817"/>
    <w:rsid w:val="6CE7353A"/>
    <w:rsid w:val="6DE559D1"/>
    <w:rsid w:val="6E584143"/>
    <w:rsid w:val="6E7D4581"/>
    <w:rsid w:val="6F061D5B"/>
    <w:rsid w:val="6F0B503B"/>
    <w:rsid w:val="6FD577C0"/>
    <w:rsid w:val="71FB207F"/>
    <w:rsid w:val="722F12E4"/>
    <w:rsid w:val="72A84DF1"/>
    <w:rsid w:val="72B81C72"/>
    <w:rsid w:val="73A796D7"/>
    <w:rsid w:val="741C2ADA"/>
    <w:rsid w:val="74F77399"/>
    <w:rsid w:val="752B43C5"/>
    <w:rsid w:val="756266EF"/>
    <w:rsid w:val="763472A6"/>
    <w:rsid w:val="76BC0524"/>
    <w:rsid w:val="76F81CA6"/>
    <w:rsid w:val="77FFC432"/>
    <w:rsid w:val="78800DCF"/>
    <w:rsid w:val="795B07DE"/>
    <w:rsid w:val="79AF6305"/>
    <w:rsid w:val="7AFE244B"/>
    <w:rsid w:val="7B0E47AF"/>
    <w:rsid w:val="7C79204A"/>
    <w:rsid w:val="7DA34BE9"/>
    <w:rsid w:val="7E1D263F"/>
    <w:rsid w:val="B4DCF293"/>
    <w:rsid w:val="BFDE84B1"/>
    <w:rsid w:val="DEFE532F"/>
    <w:rsid w:val="DF1FA23E"/>
    <w:rsid w:val="DFFBC410"/>
    <w:rsid w:val="EDDCC3BB"/>
    <w:rsid w:val="F36D0F9E"/>
    <w:rsid w:val="F4E21F63"/>
    <w:rsid w:val="F7F7D5F3"/>
    <w:rsid w:val="F8F41B3A"/>
    <w:rsid w:val="F9F376B7"/>
    <w:rsid w:val="FAEF4CF4"/>
    <w:rsid w:val="FCDA0F7A"/>
    <w:rsid w:val="FDD54653"/>
    <w:rsid w:val="FDFF1E08"/>
    <w:rsid w:val="FFF59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nhideWhenUsed="0" w:uiPriority="0" w:semiHidden="0" w:name="index 5"/>
    <w:lsdException w:unhideWhenUsed="0" w:uiPriority="0" w:semiHidden="0" w:name="index 6"/>
    <w:lsdException w:qFormat="1"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4">
    <w:name w:val="heading 2"/>
    <w:basedOn w:val="1"/>
    <w:next w:val="1"/>
    <w:link w:val="28"/>
    <w:unhideWhenUsed/>
    <w:qFormat/>
    <w:uiPriority w:val="0"/>
    <w:pPr>
      <w:keepNext w:val="0"/>
      <w:keepLines w:val="0"/>
      <w:spacing w:beforeLines="0" w:beforeAutospacing="0" w:afterLines="0" w:afterAutospacing="0" w:line="560" w:lineRule="exact"/>
      <w:jc w:val="left"/>
      <w:outlineLvl w:val="1"/>
    </w:pPr>
    <w:rPr>
      <w:rFonts w:eastAsia="楷体_GB2312"/>
      <w:b/>
    </w:rPr>
  </w:style>
  <w:style w:type="character" w:default="1" w:styleId="17">
    <w:name w:val="Default Paragraph Font"/>
    <w:semiHidden/>
    <w:qFormat/>
    <w:uiPriority w:val="0"/>
  </w:style>
  <w:style w:type="table" w:default="1" w:styleId="1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rPr>
      <w:rFonts w:ascii="宋体" w:hAnsi="宋体"/>
    </w:rPr>
  </w:style>
  <w:style w:type="paragraph" w:styleId="5">
    <w:name w:val="Normal Indent"/>
    <w:basedOn w:val="1"/>
    <w:next w:val="1"/>
    <w:qFormat/>
    <w:uiPriority w:val="0"/>
    <w:pPr>
      <w:ind w:firstLine="200" w:firstLineChars="200"/>
    </w:pPr>
    <w:rPr>
      <w:rFonts w:ascii="Times New Roman" w:hAnsi="Times New Roman" w:eastAsia="宋体" w:cs="Times New Roman"/>
      <w:sz w:val="21"/>
    </w:rPr>
  </w:style>
  <w:style w:type="paragraph" w:styleId="6">
    <w:name w:val="index 5"/>
    <w:basedOn w:val="1"/>
    <w:next w:val="1"/>
    <w:qFormat/>
    <w:uiPriority w:val="0"/>
    <w:pPr>
      <w:ind w:left="1680"/>
    </w:pPr>
  </w:style>
  <w:style w:type="paragraph" w:styleId="7">
    <w:name w:val="Body Text Indent"/>
    <w:basedOn w:val="1"/>
    <w:next w:val="6"/>
    <w:qFormat/>
    <w:uiPriority w:val="0"/>
    <w:pPr>
      <w:spacing w:after="120" w:afterLines="0"/>
      <w:ind w:left="200" w:leftChars="200"/>
    </w:pPr>
  </w:style>
  <w:style w:type="paragraph" w:styleId="8">
    <w:name w:val="footer"/>
    <w:basedOn w:val="1"/>
    <w:next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9">
    <w:name w:val="index 7"/>
    <w:basedOn w:val="1"/>
    <w:next w:val="1"/>
    <w:qFormat/>
    <w:uiPriority w:val="0"/>
    <w:pPr>
      <w:ind w:left="2520"/>
    </w:pPr>
  </w:style>
  <w:style w:type="paragraph" w:styleId="10">
    <w:name w:val="header"/>
    <w:basedOn w:val="1"/>
    <w:next w:val="8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11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1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13">
    <w:name w:val="Body Text First Indent"/>
    <w:basedOn w:val="2"/>
    <w:next w:val="1"/>
    <w:qFormat/>
    <w:uiPriority w:val="0"/>
    <w:pPr>
      <w:ind w:firstLine="420" w:firstLineChars="100"/>
    </w:pPr>
  </w:style>
  <w:style w:type="paragraph" w:styleId="14">
    <w:name w:val="Body Text First Indent 2"/>
    <w:basedOn w:val="7"/>
    <w:next w:val="1"/>
    <w:qFormat/>
    <w:uiPriority w:val="0"/>
    <w:pPr>
      <w:ind w:firstLine="200" w:firstLineChars="200"/>
    </w:pPr>
  </w:style>
  <w:style w:type="table" w:styleId="16">
    <w:name w:val="Table Grid"/>
    <w:basedOn w:val="1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8">
    <w:name w:val="Hyperlink"/>
    <w:basedOn w:val="17"/>
    <w:qFormat/>
    <w:uiPriority w:val="0"/>
    <w:rPr>
      <w:color w:val="0000FF"/>
      <w:u w:val="single"/>
    </w:rPr>
  </w:style>
  <w:style w:type="character" w:customStyle="1" w:styleId="19">
    <w:name w:val="正文文本 (2)_"/>
    <w:link w:val="20"/>
    <w:qFormat/>
    <w:uiPriority w:val="0"/>
    <w:rPr>
      <w:rFonts w:ascii="MingLiU" w:eastAsia="MingLiU" w:cs="MingLiU"/>
      <w:color w:val="auto"/>
      <w:sz w:val="55"/>
      <w:szCs w:val="55"/>
      <w:lang w:val="en-US"/>
    </w:rPr>
  </w:style>
  <w:style w:type="paragraph" w:customStyle="1" w:styleId="20">
    <w:name w:val="正文文本 (2)"/>
    <w:basedOn w:val="1"/>
    <w:link w:val="19"/>
    <w:qFormat/>
    <w:uiPriority w:val="0"/>
    <w:pPr>
      <w:shd w:val="clear" w:color="auto" w:fill="FFFFFF"/>
      <w:spacing w:after="120" w:line="240" w:lineRule="atLeast"/>
      <w:jc w:val="center"/>
    </w:pPr>
    <w:rPr>
      <w:rFonts w:ascii="MingLiU" w:eastAsia="MingLiU" w:cs="MingLiU"/>
      <w:color w:val="auto"/>
      <w:sz w:val="55"/>
      <w:szCs w:val="55"/>
      <w:lang w:val="en-US"/>
    </w:rPr>
  </w:style>
  <w:style w:type="paragraph" w:styleId="21">
    <w:name w:val="List Paragraph"/>
    <w:basedOn w:val="1"/>
    <w:qFormat/>
    <w:uiPriority w:val="1"/>
    <w:pPr>
      <w:spacing w:before="1"/>
      <w:ind w:left="166" w:right="112" w:firstLine="640"/>
    </w:pPr>
    <w:rPr>
      <w:rFonts w:ascii="宋体" w:hAnsi="宋体" w:eastAsia="宋体" w:cs="宋体"/>
      <w:lang w:val="en-US" w:eastAsia="zh-CN" w:bidi="ar-SA"/>
    </w:rPr>
  </w:style>
  <w:style w:type="paragraph" w:customStyle="1" w:styleId="22">
    <w:name w:val="NOTE_Normal"/>
    <w:basedOn w:val="1"/>
    <w:qFormat/>
    <w:uiPriority w:val="0"/>
  </w:style>
  <w:style w:type="paragraph" w:customStyle="1" w:styleId="23">
    <w:name w:val="p_12_宋体"/>
    <w:basedOn w:val="1"/>
    <w:qFormat/>
    <w:uiPriority w:val="0"/>
    <w:rPr>
      <w:rFonts w:ascii="Times New Roman" w:hAnsi="宋体" w:eastAsia="宋体"/>
      <w:color w:val="000000"/>
      <w:sz w:val="24"/>
    </w:rPr>
  </w:style>
  <w:style w:type="table" w:customStyle="1" w:styleId="2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5">
    <w:name w:val="Body text|1"/>
    <w:basedOn w:val="1"/>
    <w:qFormat/>
    <w:uiPriority w:val="0"/>
    <w:pPr>
      <w:widowControl w:val="0"/>
      <w:shd w:val="clear" w:color="auto" w:fill="auto"/>
      <w:spacing w:line="406" w:lineRule="auto"/>
      <w:ind w:firstLine="400"/>
    </w:pPr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character" w:customStyle="1" w:styleId="26">
    <w:name w:val="NormalCharacter"/>
    <w:semiHidden/>
    <w:qFormat/>
    <w:uiPriority w:val="0"/>
    <w:rPr>
      <w:rFonts w:ascii="Calibri" w:hAnsi="Calibri" w:eastAsia="宋体"/>
      <w:kern w:val="2"/>
      <w:sz w:val="21"/>
      <w:szCs w:val="24"/>
      <w:lang w:val="en-US" w:eastAsia="zh-CN" w:bidi="ar-SA"/>
    </w:rPr>
  </w:style>
  <w:style w:type="paragraph" w:customStyle="1" w:styleId="27">
    <w:name w:val="公文标题"/>
    <w:basedOn w:val="1"/>
    <w:next w:val="1"/>
    <w:qFormat/>
    <w:uiPriority w:val="0"/>
    <w:pPr>
      <w:ind w:firstLine="0" w:firstLineChars="0"/>
      <w:jc w:val="center"/>
    </w:pPr>
    <w:rPr>
      <w:rFonts w:eastAsia="方正小标宋简体"/>
      <w:sz w:val="44"/>
    </w:rPr>
  </w:style>
  <w:style w:type="character" w:customStyle="1" w:styleId="28">
    <w:name w:val="标题 2 Char"/>
    <w:link w:val="4"/>
    <w:qFormat/>
    <w:uiPriority w:val="0"/>
    <w:rPr>
      <w:rFonts w:eastAsia="楷体_GB2312"/>
      <w:b/>
    </w:rPr>
  </w:style>
  <w:style w:type="character" w:customStyle="1" w:styleId="29">
    <w:name w:val="font71"/>
    <w:basedOn w:val="17"/>
    <w:qFormat/>
    <w:uiPriority w:val="0"/>
    <w:rPr>
      <w:rFonts w:ascii="仿宋_GB2312" w:eastAsia="仿宋_GB2312" w:cs="仿宋_GB2312"/>
      <w:color w:val="000000"/>
      <w:sz w:val="28"/>
      <w:szCs w:val="28"/>
      <w:u w:val="none"/>
    </w:rPr>
  </w:style>
  <w:style w:type="character" w:customStyle="1" w:styleId="30">
    <w:name w:val="font31"/>
    <w:basedOn w:val="17"/>
    <w:qFormat/>
    <w:uiPriority w:val="0"/>
    <w:rPr>
      <w:rFonts w:hint="default" w:ascii="Times New Roman" w:hAnsi="Times New Roman" w:cs="Times New Roman"/>
      <w:color w:val="000000"/>
      <w:sz w:val="28"/>
      <w:szCs w:val="28"/>
      <w:u w:val="none"/>
    </w:rPr>
  </w:style>
  <w:style w:type="character" w:customStyle="1" w:styleId="31">
    <w:name w:val="font21"/>
    <w:basedOn w:val="17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  <w:style w:type="character" w:customStyle="1" w:styleId="32">
    <w:name w:val="font61"/>
    <w:basedOn w:val="17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12</Pages>
  <Words>4778</Words>
  <Characters>4841</Characters>
  <Lines>1</Lines>
  <Paragraphs>1</Paragraphs>
  <TotalTime>13</TotalTime>
  <ScaleCrop>false</ScaleCrop>
  <LinksUpToDate>false</LinksUpToDate>
  <CharactersWithSpaces>4860</CharactersWithSpaces>
  <Application>WPS Office_11.8.2.10953_F1E327BC-269C-435d-A152-05C5408002CA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2021-05-09T02:48:00Z</dcterms:created>
  <dc:creator>Administrator</dc:creator>
  <cp:lastModifiedBy>ql</cp:lastModifiedBy>
  <cp:lastPrinted>2024-04-24T18:31:00Z</cp:lastPrinted>
  <dcterms:modified xsi:type="dcterms:W3CDTF">2024-04-26T15:19:53Z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2052-11.8.2.10953</vt:lpwstr>
  </property>
  <property fmtid="{D5CDD505-2E9C-101B-9397-08002B2CF9AE}" pid="3" name="ICV">
    <vt:lpwstr>1097FAF079EF492996CEB1D19805B408_13</vt:lpwstr>
  </property>
  <property fmtid="{D5CDD505-2E9C-101B-9397-08002B2CF9AE}" pid="4" name="KSOSaveFontToCloudKey">
    <vt:lpwstr>455656984_btnclosed</vt:lpwstr>
  </property>
</Properties>
</file>