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公平竞争审查文件清理目录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报送单位（盖章）：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填表时间：     年    月    日</w:t>
      </w:r>
    </w:p>
    <w:tbl>
      <w:tblPr>
        <w:tblStyle w:val="4"/>
        <w:tblW w:w="139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774"/>
        <w:gridCol w:w="1258"/>
        <w:gridCol w:w="1359"/>
        <w:gridCol w:w="1208"/>
        <w:gridCol w:w="1425"/>
        <w:gridCol w:w="2428"/>
        <w:gridCol w:w="1667"/>
        <w:gridCol w:w="1319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号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文件名称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类别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发布机关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文号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发布时间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内容摘要（清理理由）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处理意见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建议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完成时间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5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9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联系人：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24"/>
          <w:szCs w:val="24"/>
        </w:rPr>
        <w:t>1.类别指政府规范性文件或其他政策措施，或者建议清理的地方性法规。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2.内容摘要（清理理由）是指不符合公平竞争审查标准的有关内容。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3.以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sz w:val="24"/>
          <w:szCs w:val="24"/>
        </w:rPr>
        <w:t>人民政府（含政府办公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）名义出台的政策，处理意见建议一栏填写“建议修改”或“建议废止”，完成时间一栏不填写。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4.区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政府各部</w:t>
      </w:r>
      <w:r>
        <w:rPr>
          <w:rFonts w:hint="default" w:ascii="Times New Roman" w:hAnsi="Times New Roman" w:eastAsia="仿宋_GB2312" w:cs="Times New Roman"/>
          <w:sz w:val="24"/>
          <w:szCs w:val="24"/>
        </w:rPr>
        <w:t>门、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各乡镇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（含政府办公室）及其所属部门名义出台的政策，处理意见建议一栏填写已修改或已废止，并填写完成时间。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5.区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政府各部门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填写时将区人民政府（含政府办公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）名义出台的政策排在部门名义出台政策之前。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14907"/>
    <w:rsid w:val="2871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2019-06-25T10:55:00Z</dcterms:created>
  <dc:creator>Administrator</dc:creator>
  <cp:lastModifiedBy>Administrator</cp:lastModifiedBy>
  <dcterms:modified xsi:type="dcterms:W3CDTF">2019-06-25T10:55:41Z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